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D4" w:rsidRDefault="00BC3EB6" w:rsidP="00BC3E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3EB6">
        <w:rPr>
          <w:rFonts w:ascii="Times New Roman" w:hAnsi="Times New Roman" w:cs="Times New Roman"/>
          <w:sz w:val="28"/>
          <w:szCs w:val="28"/>
        </w:rPr>
        <w:t>Информация о внеплановой камеральной проверке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Смидовичского муниципального района</w:t>
      </w:r>
    </w:p>
    <w:p w:rsidR="00BC3EB6" w:rsidRDefault="00BC3EB6" w:rsidP="00BC3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EB6" w:rsidRDefault="00BC3EB6" w:rsidP="00870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Федерального казначейства от 08.09.2020 № 409н «О назначении внеплановой камеральной проверки в Администрации Смидовичского муниципального района Еврейской автономной области» проведена проверка в Администрации Смидовичского муниципального района обоснованности и достоверности кредиторской задолженности, в том числе просроченной кредиторской задолженности бюджета Смидовичского муниципального района ЕАО по состоянию на 01 января 2020 года.</w:t>
      </w:r>
      <w:proofErr w:type="gramEnd"/>
    </w:p>
    <w:p w:rsidR="00870EFF" w:rsidRDefault="00870EFF" w:rsidP="00870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проверки выявлено следующее:</w:t>
      </w:r>
    </w:p>
    <w:p w:rsidR="00BE02A0" w:rsidRDefault="00BE02A0" w:rsidP="00BE0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учреждениями, утвержден постановлением Администрации от 09.02.2016 № 60 не учитывает требования пунктов 3, 5 статьи 69.2 БК РФ и Порядка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задания, утвержденного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26.06.2015 № 640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29.11.2018) в части: формирования муниципального задания, порядка возврата субсидии в случае, если муниципальное задание является невыполненным.</w:t>
      </w:r>
    </w:p>
    <w:p w:rsidR="00165DF8" w:rsidRDefault="00165DF8" w:rsidP="00BE0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нарушение подпункта 12 пункта 1 статьи 158 БК РФ Администрацией не формировалась консолидированная бюджетная отчетность главного распорядителя бюджетных средств.</w:t>
      </w:r>
    </w:p>
    <w:p w:rsidR="00870EFF" w:rsidRDefault="00165DF8" w:rsidP="00BE0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нарушение пункта 2 статьи 221 БК РФ бюджетные сметы составлены на очередной финансовый год 2019 и плановый период 2020-2021гг., при этом лимиты бюджетных обязательств доводились </w:t>
      </w:r>
      <w:r w:rsidR="001E0393">
        <w:rPr>
          <w:rFonts w:ascii="Times New Roman" w:hAnsi="Times New Roman" w:cs="Times New Roman"/>
          <w:sz w:val="28"/>
          <w:szCs w:val="28"/>
        </w:rPr>
        <w:t>до Администрации только на 2019 год.</w:t>
      </w:r>
    </w:p>
    <w:p w:rsidR="001E0393" w:rsidRDefault="001E0393" w:rsidP="00BE0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51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нарушение пункта 3 статьи 69.2 БК РФ, разд.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№ 60 в проверяемом периоде Администрацией не утверждались: значения нормативных затрат на оказание муниципальной услуги (работы), корректирующие коэффициенты к базовым нормативам затрат, что привело к неправомерному предоставлению МАУ ЕИЦ субсидий для выполнения муниципального задания в общей сумме 7930,88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0393" w:rsidRDefault="001E0393" w:rsidP="00BE0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51ED">
        <w:rPr>
          <w:rFonts w:ascii="Times New Roman" w:hAnsi="Times New Roman" w:cs="Times New Roman"/>
          <w:sz w:val="28"/>
          <w:szCs w:val="28"/>
        </w:rPr>
        <w:t xml:space="preserve">Расходы, предусмотренные бюджетной росписью Администрации на 2019 год, и направленные на оказание телевизионных услуг в сумме 2933,00 </w:t>
      </w:r>
      <w:proofErr w:type="spellStart"/>
      <w:r w:rsidR="000051ED"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 w:rsidR="000051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051E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051ED">
        <w:rPr>
          <w:rFonts w:ascii="Times New Roman" w:hAnsi="Times New Roman" w:cs="Times New Roman"/>
          <w:sz w:val="28"/>
          <w:szCs w:val="28"/>
        </w:rPr>
        <w:t>, а также финансирование общественных организаций (Общество инвалидов, Общество ветеранов, Общественная организация «Красный Крест») в сумме 1236,70 тыс. рублей не относится к полномочиям органа местного самоуправления муниципального района, направленным на решение вопросов местного значения, и является нарушением статьи 136 БК РФ.</w:t>
      </w:r>
    </w:p>
    <w:p w:rsidR="000051ED" w:rsidRDefault="000051ED" w:rsidP="00BE0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нарушение пункта 3.3 статьи 32 Федерального закона от 12.01.1996 № 7-ФЗ «О некоммерческих организациях» Администрацией не размещались на официальном сайте отчеты о выполнении муниципального задания МАУ ЕИЦ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0051ED" w:rsidRDefault="000051ED" w:rsidP="00BE0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кредиторской задолженности Администрации по состоянию на 01.01.2020, охваченный в рамках внеплановой камеральной проверки, составил 2158,65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просроченная задолженность – 470,66 тыс.рублей.</w:t>
      </w:r>
    </w:p>
    <w:p w:rsidR="000051ED" w:rsidRPr="001E0393" w:rsidRDefault="000051ED" w:rsidP="00BE0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051ED" w:rsidRPr="001E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B6"/>
    <w:rsid w:val="000051ED"/>
    <w:rsid w:val="00165DF8"/>
    <w:rsid w:val="001E0393"/>
    <w:rsid w:val="00870EFF"/>
    <w:rsid w:val="00872BFB"/>
    <w:rsid w:val="00BC3EB6"/>
    <w:rsid w:val="00BE02A0"/>
    <w:rsid w:val="00CB1AD4"/>
    <w:rsid w:val="00F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B3BC-293E-4BA4-A809-B6F36888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Бухгалтерия3</dc:creator>
  <cp:lastModifiedBy>Бухгалтерия3</cp:lastModifiedBy>
  <cp:revision>2</cp:revision>
  <dcterms:created xsi:type="dcterms:W3CDTF">2021-01-14T07:46:00Z</dcterms:created>
  <dcterms:modified xsi:type="dcterms:W3CDTF">2021-01-14T07:46:00Z</dcterms:modified>
</cp:coreProperties>
</file>